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3A1E3E" w:rsidP="00FD033A">
      <w:pPr>
        <w:spacing w:line="320" w:lineRule="atLeast"/>
        <w:rPr>
          <w:sz w:val="16"/>
        </w:rPr>
      </w:pPr>
      <w:r w:rsidRPr="003A1E3E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3A1E3E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3A1E3E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6D3A74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</w:t>
                  </w:r>
                  <w:r w:rsidR="006D3A74">
                    <w:rPr>
                      <w:sz w:val="20"/>
                      <w:szCs w:val="20"/>
                    </w:rPr>
                    <w:t>.</w:t>
                  </w:r>
                  <w:r w:rsidRPr="00B3739A">
                    <w:rPr>
                      <w:sz w:val="20"/>
                      <w:szCs w:val="20"/>
                    </w:rPr>
                    <w:t>b</w:t>
                  </w:r>
                  <w:r w:rsidR="006D3A74">
                    <w:rPr>
                      <w:sz w:val="20"/>
                      <w:szCs w:val="20"/>
                    </w:rPr>
                    <w:t>.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E22AE0" w:rsidRPr="00B3739A" w:rsidRDefault="00E22AE0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356FD" w:rsidRDefault="00AF51E9" w:rsidP="00FD033A">
      <w:pPr>
        <w:spacing w:line="320" w:lineRule="atLeast"/>
        <w:jc w:val="both"/>
      </w:pPr>
      <w:r>
        <w:t>Број: 0</w:t>
      </w:r>
      <w:r>
        <w:rPr>
          <w:lang/>
        </w:rPr>
        <w:t>3</w:t>
      </w:r>
      <w:r w:rsidR="00795DC6">
        <w:t>-пд-03</w:t>
      </w:r>
      <w:r w:rsidR="006D3A74">
        <w:t>/2015</w:t>
      </w:r>
    </w:p>
    <w:p w:rsidR="006D3A74" w:rsidRDefault="00162072" w:rsidP="00FD033A">
      <w:pPr>
        <w:spacing w:line="320" w:lineRule="atLeast"/>
        <w:jc w:val="both"/>
      </w:pPr>
      <w:r>
        <w:t>Датум: 18</w:t>
      </w:r>
      <w:r w:rsidR="00795DC6">
        <w:t>.09</w:t>
      </w:r>
      <w:r w:rsidR="006D3A74">
        <w:t>.2015 год.</w:t>
      </w:r>
    </w:p>
    <w:p w:rsidR="006D3A74" w:rsidRDefault="006D3A74" w:rsidP="00FD033A">
      <w:pPr>
        <w:spacing w:line="320" w:lineRule="atLeast"/>
        <w:jc w:val="both"/>
      </w:pPr>
      <w:r>
        <w:t>Лозница</w:t>
      </w:r>
    </w:p>
    <w:p w:rsidR="000765B9" w:rsidRDefault="000765B9" w:rsidP="00FD033A">
      <w:pPr>
        <w:spacing w:line="320" w:lineRule="atLeast"/>
        <w:jc w:val="both"/>
      </w:pPr>
    </w:p>
    <w:p w:rsidR="000765B9" w:rsidRDefault="00795DC6" w:rsidP="00FD033A">
      <w:pPr>
        <w:spacing w:line="3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ЈНВВ-ОПД-03</w:t>
      </w:r>
      <w:r w:rsidR="006D3A74">
        <w:t>/2015</w:t>
      </w:r>
    </w:p>
    <w:p w:rsidR="006D3A74" w:rsidRDefault="006D3A74" w:rsidP="00FD033A">
      <w:pPr>
        <w:spacing w:line="320" w:lineRule="atLeast"/>
        <w:jc w:val="both"/>
      </w:pPr>
    </w:p>
    <w:p w:rsidR="006D3A74" w:rsidRDefault="006D3A74" w:rsidP="00FD033A">
      <w:pPr>
        <w:spacing w:line="320" w:lineRule="atLeast"/>
        <w:jc w:val="both"/>
      </w:pPr>
    </w:p>
    <w:p w:rsidR="006D3A74" w:rsidRDefault="006D3A74" w:rsidP="00FD033A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ind w:firstLine="720"/>
        <w:jc w:val="both"/>
      </w:pPr>
      <w:r w:rsidRPr="006D3A74">
        <w:rPr>
          <w:b/>
        </w:rPr>
        <w:t>Предмет:</w:t>
      </w:r>
      <w:r>
        <w:t xml:space="preserve"> питања и одговори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  <w:rPr>
          <w:i/>
        </w:rPr>
      </w:pPr>
      <w:r>
        <w:tab/>
      </w:r>
      <w:r w:rsidRPr="006D3A74">
        <w:rPr>
          <w:i/>
        </w:rPr>
        <w:t>Поштовани,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CE54A7">
      <w:pPr>
        <w:spacing w:line="320" w:lineRule="atLeast"/>
        <w:ind w:firstLine="720"/>
        <w:jc w:val="both"/>
      </w:pPr>
      <w:r>
        <w:t>Достављамо Вам одговоре на Ваша питања</w:t>
      </w:r>
      <w:r w:rsidR="00795DC6">
        <w:t xml:space="preserve"> везана за јавну набавку – реконструкција подстаница</w:t>
      </w:r>
      <w:r>
        <w:t>.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CE54A7">
      <w:pPr>
        <w:spacing w:line="320" w:lineRule="atLeast"/>
        <w:ind w:firstLine="720"/>
        <w:jc w:val="both"/>
        <w:rPr>
          <w:u w:val="single"/>
          <w:lang/>
        </w:rPr>
      </w:pPr>
      <w:r w:rsidRPr="00CE54A7">
        <w:rPr>
          <w:u w:val="single"/>
        </w:rPr>
        <w:t>Питање:</w:t>
      </w:r>
    </w:p>
    <w:p w:rsidR="00AF51E9" w:rsidRPr="00AF51E9" w:rsidRDefault="00AF51E9" w:rsidP="00CE54A7">
      <w:pPr>
        <w:spacing w:line="320" w:lineRule="atLeast"/>
        <w:ind w:firstLine="720"/>
        <w:jc w:val="both"/>
        <w:rPr>
          <w:u w:val="single"/>
          <w:lang/>
        </w:rPr>
      </w:pPr>
    </w:p>
    <w:p w:rsidR="00AF51E9" w:rsidRPr="001238B5" w:rsidRDefault="006D3A74" w:rsidP="00AF51E9">
      <w:pPr>
        <w:shd w:val="clear" w:color="auto" w:fill="FFFFFF"/>
        <w:rPr>
          <w:noProof w:val="0"/>
          <w:color w:val="222222"/>
          <w:lang w:val="en-US"/>
        </w:rPr>
      </w:pPr>
      <w:r w:rsidRPr="001238B5">
        <w:t>„</w:t>
      </w:r>
      <w:r w:rsidR="00AF51E9" w:rsidRPr="001238B5">
        <w:rPr>
          <w:noProof w:val="0"/>
          <w:color w:val="222222"/>
          <w:lang w:val="en-US"/>
        </w:rPr>
        <w:t>Molim Vas da nam date dodatno pojašnjenje vezano za Javnu nabavku-Dobara </w:t>
      </w:r>
      <w:r w:rsidR="00AF51E9" w:rsidRPr="001238B5">
        <w:rPr>
          <w:noProof w:val="0"/>
          <w:color w:val="222222"/>
          <w:lang w:val="sr-Cyrl-CS"/>
        </w:rPr>
        <w:t>Brој: ЈNVV-ОP</w:t>
      </w:r>
      <w:r w:rsidR="00AF51E9" w:rsidRPr="001238B5">
        <w:rPr>
          <w:noProof w:val="0"/>
          <w:color w:val="222222"/>
          <w:lang w:val="en-US"/>
        </w:rPr>
        <w:t>D</w:t>
      </w:r>
      <w:r w:rsidR="00AF51E9" w:rsidRPr="001238B5">
        <w:rPr>
          <w:noProof w:val="0"/>
          <w:color w:val="222222"/>
          <w:lang w:val="sr-Cyrl-CS"/>
        </w:rPr>
        <w:t>-03/2015</w:t>
      </w:r>
      <w:r w:rsidR="00AF51E9" w:rsidRPr="001238B5">
        <w:rPr>
          <w:noProof w:val="0"/>
          <w:color w:val="222222"/>
          <w:lang/>
        </w:rPr>
        <w:t>:</w:t>
      </w:r>
    </w:p>
    <w:p w:rsidR="00AF51E9" w:rsidRPr="00AF51E9" w:rsidRDefault="00AF51E9" w:rsidP="00AF51E9">
      <w:pPr>
        <w:shd w:val="clear" w:color="auto" w:fill="FFFFFF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/>
        </w:rPr>
        <w:t>U konkursnoj dokumentaciji na strani 12/61 između ostalog stoji:</w:t>
      </w:r>
    </w:p>
    <w:p w:rsidR="00AF51E9" w:rsidRPr="00AF51E9" w:rsidRDefault="00AF51E9" w:rsidP="00AF51E9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/>
        </w:rPr>
        <w:t xml:space="preserve"> </w:t>
      </w:r>
      <w:r w:rsidRPr="00AF51E9">
        <w:rPr>
          <w:noProof w:val="0"/>
          <w:color w:val="222222"/>
          <w:lang/>
        </w:rPr>
        <w:t>„</w:t>
      </w:r>
      <w:r w:rsidRPr="00AF51E9">
        <w:rPr>
          <w:noProof w:val="0"/>
          <w:color w:val="222222"/>
          <w:lang w:val="da-DK"/>
        </w:rPr>
        <w:t>Svi pоnuđеni tеmpеrаturni sеnzоri mоrајu biti istоg Pt tipа.</w:t>
      </w:r>
    </w:p>
    <w:p w:rsidR="00AF51E9" w:rsidRPr="00AF51E9" w:rsidRDefault="00AF51E9" w:rsidP="00AF51E9">
      <w:pPr>
        <w:shd w:val="clear" w:color="auto" w:fill="FFFFFF"/>
        <w:rPr>
          <w:noProof w:val="0"/>
          <w:color w:val="222222"/>
          <w:lang/>
        </w:rPr>
      </w:pPr>
      <w:r w:rsidRPr="001238B5">
        <w:rPr>
          <w:noProof w:val="0"/>
          <w:color w:val="222222"/>
          <w:lang/>
        </w:rPr>
        <w:t xml:space="preserve"> </w:t>
      </w:r>
      <w:r w:rsidRPr="00AF51E9">
        <w:rPr>
          <w:noProof w:val="0"/>
          <w:color w:val="222222"/>
          <w:lang w:val="da-DK"/>
        </w:rPr>
        <w:t>Zа mеrеn</w:t>
      </w:r>
      <w:r w:rsidRPr="001238B5">
        <w:rPr>
          <w:noProof w:val="0"/>
          <w:color w:val="222222"/>
          <w:lang w:val="da-DK"/>
        </w:rPr>
        <w:t>jе: tеmpеrаturе</w:t>
      </w:r>
      <w:r w:rsidRPr="001238B5">
        <w:rPr>
          <w:noProof w:val="0"/>
          <w:color w:val="222222"/>
          <w:lang/>
        </w:rPr>
        <w:t xml:space="preserve"> </w:t>
      </w:r>
      <w:r w:rsidRPr="001238B5">
        <w:rPr>
          <w:noProof w:val="0"/>
          <w:color w:val="222222"/>
          <w:lang w:val="da-DK"/>
        </w:rPr>
        <w:t>nаpојnе</w:t>
      </w:r>
      <w:r w:rsidRPr="001238B5">
        <w:rPr>
          <w:noProof w:val="0"/>
          <w:color w:val="222222"/>
          <w:lang/>
        </w:rPr>
        <w:t xml:space="preserve"> </w:t>
      </w:r>
      <w:r w:rsidRPr="001238B5">
        <w:rPr>
          <w:noProof w:val="0"/>
          <w:color w:val="222222"/>
          <w:lang w:val="da-DK"/>
        </w:rPr>
        <w:t>vоdе</w:t>
      </w:r>
      <w:r w:rsidRPr="00AF51E9">
        <w:rPr>
          <w:noProof w:val="0"/>
          <w:color w:val="222222"/>
          <w:lang w:val="da-DK"/>
        </w:rPr>
        <w:t xml:space="preserve"> sеkundаrа</w:t>
      </w:r>
    </w:p>
    <w:p w:rsidR="00AF51E9" w:rsidRPr="00AF51E9" w:rsidRDefault="00AF51E9" w:rsidP="00AF51E9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/>
        </w:rPr>
        <w:t xml:space="preserve"> </w:t>
      </w:r>
      <w:r w:rsidRPr="00AF51E9">
        <w:rPr>
          <w:noProof w:val="0"/>
          <w:color w:val="222222"/>
          <w:lang w:val="da-DK"/>
        </w:rPr>
        <w:t>Теhnički pоdаci zа sеnzоr</w:t>
      </w:r>
    </w:p>
    <w:p w:rsidR="00AF51E9" w:rsidRPr="00AF51E9" w:rsidRDefault="00AF51E9" w:rsidP="00AF51E9">
      <w:pPr>
        <w:shd w:val="clear" w:color="auto" w:fill="FFFFFF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da-DK"/>
        </w:rPr>
        <w:t>Sеn</w:t>
      </w:r>
      <w:r w:rsidRPr="00AF51E9">
        <w:rPr>
          <w:noProof w:val="0"/>
          <w:color w:val="222222"/>
          <w:lang w:val="sr-Cyrl-CS"/>
        </w:rPr>
        <w:t>z</w:t>
      </w:r>
      <w:r w:rsidRPr="00AF51E9">
        <w:rPr>
          <w:noProof w:val="0"/>
          <w:color w:val="222222"/>
          <w:lang w:val="da-DK"/>
        </w:rPr>
        <w:t>оr EN 60751,</w:t>
      </w:r>
      <w:r w:rsidRPr="001238B5">
        <w:rPr>
          <w:noProof w:val="0"/>
          <w:color w:val="222222"/>
          <w:lang/>
        </w:rPr>
        <w:t xml:space="preserve"> </w:t>
      </w:r>
      <w:r w:rsidRPr="00AF51E9">
        <w:rPr>
          <w:noProof w:val="0"/>
          <w:color w:val="222222"/>
          <w:lang w:val="sr-Cyrl-CS"/>
        </w:rPr>
        <w:t>k</w:t>
      </w:r>
      <w:r w:rsidRPr="00AF51E9">
        <w:rPr>
          <w:noProof w:val="0"/>
          <w:color w:val="222222"/>
          <w:lang w:val="da-DK"/>
        </w:rPr>
        <w:t>lаsа B: Pt 1000</w:t>
      </w:r>
    </w:p>
    <w:p w:rsidR="00AF51E9" w:rsidRPr="00AF51E9" w:rsidRDefault="00AF51E9" w:rsidP="00AF51E9">
      <w:pPr>
        <w:shd w:val="clear" w:color="auto" w:fill="FFFFFF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da-DK"/>
        </w:rPr>
        <w:t>mоntirаn u čаuri</w:t>
      </w:r>
    </w:p>
    <w:p w:rsidR="00AF51E9" w:rsidRPr="00AF51E9" w:rsidRDefault="00AF51E9" w:rsidP="00AF51E9">
      <w:pPr>
        <w:shd w:val="clear" w:color="auto" w:fill="FFFFFF"/>
        <w:spacing w:line="260" w:lineRule="atLeast"/>
        <w:jc w:val="both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sv-SE"/>
        </w:rPr>
        <w:t>Vrеmеnskа kоnstаntа (pоlа vrеmеnа) mаnjе оd 30 s......”</w:t>
      </w:r>
    </w:p>
    <w:p w:rsidR="00AF51E9" w:rsidRPr="00AF51E9" w:rsidRDefault="00AF51E9" w:rsidP="00AF51E9">
      <w:pPr>
        <w:shd w:val="clear" w:color="auto" w:fill="FFFFFF"/>
        <w:spacing w:line="260" w:lineRule="atLeast"/>
        <w:jc w:val="both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sv-SE"/>
        </w:rPr>
        <w:t> </w:t>
      </w:r>
    </w:p>
    <w:p w:rsidR="00AF51E9" w:rsidRPr="00AF51E9" w:rsidRDefault="00AF51E9" w:rsidP="00AF51E9">
      <w:pPr>
        <w:shd w:val="clear" w:color="auto" w:fill="FFFFFF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/>
        </w:rPr>
        <w:t>Dok se u delu KOLIČINA I OPIS DOBARA u više navrata na stranama: 14/61, 16/61, 18/61 i 20/61 stoji</w:t>
      </w:r>
    </w:p>
    <w:p w:rsidR="00AF51E9" w:rsidRPr="00AF51E9" w:rsidRDefault="00AF51E9" w:rsidP="00AF51E9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/>
        </w:rPr>
        <w:t>„5. Ispоrukа spоlјаšnjеg</w:t>
      </w:r>
      <w:r w:rsidRPr="001238B5">
        <w:rPr>
          <w:noProof w:val="0"/>
          <w:color w:val="222222"/>
          <w:lang/>
        </w:rPr>
        <w:t xml:space="preserve"> </w:t>
      </w:r>
      <w:r w:rsidRPr="00AF51E9">
        <w:rPr>
          <w:noProof w:val="0"/>
          <w:color w:val="222222"/>
          <w:lang w:val="en-US"/>
        </w:rPr>
        <w:t>sеnzоrа tеmpеrаturе sеnzоr Pt 100 ili NTC</w:t>
      </w:r>
    </w:p>
    <w:p w:rsidR="00AF51E9" w:rsidRPr="00AF51E9" w:rsidRDefault="00AF51E9" w:rsidP="00AF51E9">
      <w:pPr>
        <w:shd w:val="clear" w:color="auto" w:fill="FFFFFF"/>
        <w:jc w:val="both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en-US"/>
        </w:rPr>
        <w:t>zа ugrаdnju nа zid</w:t>
      </w:r>
    </w:p>
    <w:p w:rsidR="00AF51E9" w:rsidRPr="00AF51E9" w:rsidRDefault="00AF51E9" w:rsidP="00AF51E9">
      <w:pPr>
        <w:shd w:val="clear" w:color="auto" w:fill="FFFFFF"/>
        <w:jc w:val="both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en-US"/>
        </w:rPr>
        <w:t>*vrеmеnskа kоnstаntа mаnjе оd 150 s</w:t>
      </w:r>
    </w:p>
    <w:p w:rsidR="00AF51E9" w:rsidRPr="00AF51E9" w:rsidRDefault="00AF51E9" w:rsidP="00AF51E9">
      <w:pPr>
        <w:shd w:val="clear" w:color="auto" w:fill="FFFFFF"/>
        <w:jc w:val="both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en-US"/>
        </w:rPr>
        <w:t>*stеpеn zаštitе minimаlnо IP 54</w:t>
      </w:r>
    </w:p>
    <w:p w:rsidR="00AF51E9" w:rsidRPr="00AF51E9" w:rsidRDefault="00AF51E9" w:rsidP="00AF51E9">
      <w:pPr>
        <w:shd w:val="clear" w:color="auto" w:fill="FFFFFF"/>
        <w:jc w:val="both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en-US"/>
        </w:rPr>
        <w:t>*оpsеg mеrеnjа -20 dо +50 °C</w:t>
      </w:r>
    </w:p>
    <w:p w:rsidR="00AF51E9" w:rsidRPr="00AF51E9" w:rsidRDefault="00AF51E9" w:rsidP="00AF51E9">
      <w:pPr>
        <w:shd w:val="clear" w:color="auto" w:fill="FFFFFF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en-US"/>
        </w:rPr>
        <w:t>*tip vеzе sа rеgulаtоrоm pаsivni ili 4-20 mА (trаnsmitеr u glаvi sеnzоrа)</w:t>
      </w:r>
    </w:p>
    <w:p w:rsidR="00AF51E9" w:rsidRPr="00AF51E9" w:rsidRDefault="00AF51E9" w:rsidP="00AF51E9">
      <w:pPr>
        <w:shd w:val="clear" w:color="auto" w:fill="FFFFFF"/>
        <w:jc w:val="both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/>
        </w:rPr>
        <w:t>6.</w:t>
      </w:r>
      <w:r w:rsidRPr="001238B5">
        <w:rPr>
          <w:noProof w:val="0"/>
          <w:color w:val="222222"/>
          <w:lang/>
        </w:rPr>
        <w:t> </w:t>
      </w:r>
      <w:r w:rsidRPr="00AF51E9">
        <w:rPr>
          <w:noProof w:val="0"/>
          <w:color w:val="222222"/>
          <w:lang w:val="en-US"/>
        </w:rPr>
        <w:t>Ispоrukа cеvnоg sеnzоrа tеmpеrаturа sеnsоr Pt 100 ili NTC</w:t>
      </w:r>
    </w:p>
    <w:p w:rsidR="00AF51E9" w:rsidRPr="00AF51E9" w:rsidRDefault="00AF51E9" w:rsidP="00AF51E9">
      <w:pPr>
        <w:shd w:val="clear" w:color="auto" w:fill="FFFFFF"/>
        <w:jc w:val="both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en-US"/>
        </w:rPr>
        <w:t>*vrеmеnskа kоnstаntа (pоlа vrеmеnа) mаnjе оd 30 s</w:t>
      </w:r>
    </w:p>
    <w:p w:rsidR="00AF51E9" w:rsidRPr="00AF51E9" w:rsidRDefault="00AF51E9" w:rsidP="00AF51E9">
      <w:pPr>
        <w:shd w:val="clear" w:color="auto" w:fill="FFFFFF"/>
        <w:jc w:val="both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en-US"/>
        </w:rPr>
        <w:t>*mаtеriјаl čаurе nеrđајući čеlik,</w:t>
      </w:r>
    </w:p>
    <w:p w:rsidR="00AF51E9" w:rsidRPr="00AF51E9" w:rsidRDefault="00AF51E9" w:rsidP="00AF51E9">
      <w:pPr>
        <w:shd w:val="clear" w:color="auto" w:fill="FFFFFF"/>
        <w:jc w:val="both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en-US"/>
        </w:rPr>
        <w:t>*dužinа sеnzоrа оd 70 dо 120 mm</w:t>
      </w:r>
    </w:p>
    <w:p w:rsidR="00AF51E9" w:rsidRPr="00AF51E9" w:rsidRDefault="00AF51E9" w:rsidP="00AF51E9">
      <w:pPr>
        <w:shd w:val="clear" w:color="auto" w:fill="FFFFFF"/>
        <w:jc w:val="both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en-US"/>
        </w:rPr>
        <w:lastRenderedPageBreak/>
        <w:t>*priklјučаk оd 1/2" dо 1 "</w:t>
      </w:r>
    </w:p>
    <w:p w:rsidR="00AF51E9" w:rsidRPr="00AF51E9" w:rsidRDefault="00AF51E9" w:rsidP="00AF51E9">
      <w:pPr>
        <w:shd w:val="clear" w:color="auto" w:fill="FFFFFF"/>
        <w:jc w:val="both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en-US"/>
        </w:rPr>
        <w:t>*stеpеn zаštitе minimаlnо IP 54</w:t>
      </w:r>
    </w:p>
    <w:p w:rsidR="00AF51E9" w:rsidRPr="00AF51E9" w:rsidRDefault="00AF51E9" w:rsidP="00AF51E9">
      <w:pPr>
        <w:shd w:val="clear" w:color="auto" w:fill="FFFFFF"/>
        <w:jc w:val="both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en-US"/>
        </w:rPr>
        <w:t>*оpsеg mеrеnjа 0-120°C</w:t>
      </w:r>
    </w:p>
    <w:p w:rsidR="00AF51E9" w:rsidRPr="00AF51E9" w:rsidRDefault="00AF51E9" w:rsidP="00AF51E9">
      <w:pPr>
        <w:shd w:val="clear" w:color="auto" w:fill="FFFFFF"/>
        <w:rPr>
          <w:noProof w:val="0"/>
          <w:color w:val="222222"/>
          <w:lang w:val="en-US"/>
        </w:rPr>
      </w:pPr>
      <w:r w:rsidRPr="00AF51E9">
        <w:rPr>
          <w:noProof w:val="0"/>
          <w:color w:val="222222"/>
          <w:lang w:val="en-US"/>
        </w:rPr>
        <w:t>*tip kоnеkciје sа rеgulаtоrоm pаsivni ili 4- 20 mА (trаnsmitеr u glаvi sеnzоrа)”</w:t>
      </w:r>
    </w:p>
    <w:p w:rsidR="00AF51E9" w:rsidRDefault="00AF51E9" w:rsidP="00AF51E9">
      <w:pPr>
        <w:spacing w:line="320" w:lineRule="atLeast"/>
        <w:jc w:val="both"/>
        <w:rPr>
          <w:u w:val="single"/>
          <w:lang/>
        </w:rPr>
      </w:pPr>
    </w:p>
    <w:p w:rsidR="00AF51E9" w:rsidRDefault="00AF51E9" w:rsidP="00AF51E9">
      <w:pPr>
        <w:spacing w:line="320" w:lineRule="atLeast"/>
        <w:jc w:val="both"/>
        <w:rPr>
          <w:u w:val="single"/>
          <w:lang/>
        </w:rPr>
      </w:pPr>
    </w:p>
    <w:p w:rsidR="00AF51E9" w:rsidRPr="00AF51E9" w:rsidRDefault="00AF51E9" w:rsidP="00AF51E9">
      <w:pPr>
        <w:spacing w:line="320" w:lineRule="atLeast"/>
        <w:jc w:val="both"/>
        <w:rPr>
          <w:lang/>
        </w:rPr>
      </w:pPr>
      <w:r w:rsidRPr="00CE54A7">
        <w:rPr>
          <w:u w:val="single"/>
        </w:rPr>
        <w:t>Питање:</w:t>
      </w:r>
      <w:r>
        <w:rPr>
          <w:lang/>
        </w:rPr>
        <w:t xml:space="preserve"> Пошто су ови делови описа у колизији, који од ових услова је валидан?</w:t>
      </w:r>
      <w:r w:rsidR="001238B5">
        <w:rPr>
          <w:lang/>
        </w:rPr>
        <w:t>“</w:t>
      </w:r>
    </w:p>
    <w:p w:rsidR="003A7271" w:rsidRDefault="003A7271" w:rsidP="00AF51E9">
      <w:pPr>
        <w:spacing w:line="320" w:lineRule="atLeast"/>
        <w:jc w:val="both"/>
        <w:rPr>
          <w:b/>
          <w:u w:val="single"/>
          <w:lang/>
        </w:rPr>
      </w:pPr>
    </w:p>
    <w:p w:rsidR="00CE54A7" w:rsidRDefault="00CE54A7" w:rsidP="00CE54A7">
      <w:pPr>
        <w:spacing w:line="320" w:lineRule="atLeast"/>
        <w:ind w:firstLine="720"/>
        <w:jc w:val="both"/>
      </w:pPr>
      <w:r>
        <w:rPr>
          <w:b/>
          <w:u w:val="single"/>
        </w:rPr>
        <w:t>Одговор:</w:t>
      </w:r>
    </w:p>
    <w:p w:rsidR="007F7822" w:rsidRDefault="007F7822" w:rsidP="00413AF4">
      <w:pPr>
        <w:spacing w:line="320" w:lineRule="atLeast"/>
        <w:jc w:val="both"/>
        <w:rPr>
          <w:b/>
        </w:rPr>
      </w:pPr>
      <w:r>
        <w:rPr>
          <w:b/>
        </w:rPr>
        <w:tab/>
        <w:t>„</w:t>
      </w:r>
      <w:r w:rsidR="00AF51E9">
        <w:rPr>
          <w:b/>
          <w:lang/>
        </w:rPr>
        <w:t xml:space="preserve">Сензор спољне температуре мора бити у складу са техничким подацима (табела) са стране 12/61, што значи да је сензор </w:t>
      </w:r>
      <w:r w:rsidR="00AF51E9">
        <w:rPr>
          <w:b/>
          <w:lang/>
        </w:rPr>
        <w:t xml:space="preserve">Pt 1000 (технички подаци – страна </w:t>
      </w:r>
      <w:r w:rsidR="00AF51E9">
        <w:rPr>
          <w:b/>
          <w:lang/>
        </w:rPr>
        <w:t xml:space="preserve">12/61), такође Вас обавештавамо да смо изменили конкурсну документацију јер је до наведене грешке дошло приликом куцања.“ </w:t>
      </w:r>
    </w:p>
    <w:p w:rsidR="00AF51E9" w:rsidRDefault="00AF51E9" w:rsidP="00797657">
      <w:pPr>
        <w:spacing w:line="320" w:lineRule="atLeast"/>
        <w:ind w:firstLine="720"/>
        <w:jc w:val="both"/>
        <w:rPr>
          <w:u w:val="single"/>
          <w:lang/>
        </w:rPr>
      </w:pPr>
    </w:p>
    <w:p w:rsidR="00797657" w:rsidRDefault="00797657" w:rsidP="00797657">
      <w:pPr>
        <w:spacing w:line="320" w:lineRule="atLeast"/>
        <w:ind w:firstLine="720"/>
        <w:jc w:val="both"/>
        <w:rPr>
          <w:u w:val="single"/>
          <w:lang/>
        </w:rPr>
      </w:pPr>
      <w:r>
        <w:rPr>
          <w:u w:val="single"/>
        </w:rPr>
        <w:t>II</w:t>
      </w:r>
      <w:r>
        <w:rPr>
          <w:u w:val="single"/>
          <w:lang/>
        </w:rPr>
        <w:t xml:space="preserve"> </w:t>
      </w:r>
      <w:r w:rsidRPr="00CE54A7">
        <w:rPr>
          <w:u w:val="single"/>
        </w:rPr>
        <w:t>Питање:</w:t>
      </w:r>
    </w:p>
    <w:p w:rsidR="00AF51E9" w:rsidRPr="00AF51E9" w:rsidRDefault="00AF51E9" w:rsidP="00797657">
      <w:pPr>
        <w:spacing w:line="320" w:lineRule="atLeast"/>
        <w:ind w:firstLine="720"/>
        <w:jc w:val="both"/>
        <w:rPr>
          <w:u w:val="single"/>
          <w:lang/>
        </w:rPr>
      </w:pPr>
    </w:p>
    <w:p w:rsidR="001238B5" w:rsidRPr="001238B5" w:rsidRDefault="00797657" w:rsidP="001238B5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lang/>
        </w:rPr>
        <w:t>„</w:t>
      </w:r>
      <w:r w:rsidR="001238B5" w:rsidRPr="001238B5">
        <w:rPr>
          <w:noProof w:val="0"/>
          <w:color w:val="222222"/>
          <w:lang w:val="en-US"/>
        </w:rPr>
        <w:t>U konkursnoj dokumentaciji na strain 10/61 u delu :</w:t>
      </w:r>
      <w:r w:rsidR="001238B5" w:rsidRPr="001238B5">
        <w:rPr>
          <w:noProof w:val="0"/>
          <w:color w:val="222222"/>
          <w:lang/>
        </w:rPr>
        <w:t xml:space="preserve"> </w:t>
      </w:r>
      <w:r w:rsidR="001238B5" w:rsidRPr="001238B5">
        <w:rPr>
          <w:noProof w:val="0"/>
          <w:color w:val="222222"/>
          <w:lang w:val="ru-RU"/>
        </w:rPr>
        <w:t xml:space="preserve">UPRАVLjАNјЕ RАDОМ ТОPLОТNО PRЕDАЈNЕ  SТАNICЕ (ТPS) </w:t>
      </w:r>
      <w:r w:rsidR="001238B5" w:rsidRPr="001238B5">
        <w:rPr>
          <w:noProof w:val="0"/>
          <w:color w:val="222222"/>
          <w:lang/>
        </w:rPr>
        <w:t>- daljinski u opisu stoji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/>
        </w:rPr>
        <w:t>„........ Еlеktrоnski kоntrоlеr mоrа dа imа intеgrisаn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/>
        </w:rPr>
        <w:t>kоmunikаciоni</w:t>
      </w:r>
      <w:r w:rsidRPr="001238B5">
        <w:rPr>
          <w:noProof w:val="0"/>
          <w:color w:val="222222"/>
          <w:lang/>
        </w:rPr>
        <w:t xml:space="preserve"> </w:t>
      </w:r>
      <w:r w:rsidRPr="001238B5">
        <w:rPr>
          <w:noProof w:val="0"/>
          <w:color w:val="222222"/>
          <w:lang w:val="en-US"/>
        </w:rPr>
        <w:t>mоdul zа pоvеzivаnjа putеm Etherneta</w:t>
      </w:r>
      <w:r w:rsidRPr="001238B5">
        <w:rPr>
          <w:noProof w:val="0"/>
          <w:color w:val="222222"/>
          <w:lang/>
        </w:rPr>
        <w:t xml:space="preserve"> </w:t>
      </w:r>
      <w:r w:rsidRPr="001238B5">
        <w:rPr>
          <w:noProof w:val="0"/>
          <w:color w:val="222222"/>
          <w:lang w:val="en-US"/>
        </w:rPr>
        <w:t xml:space="preserve"> (Modbus TCP)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000000"/>
          <w:shd w:val="clear" w:color="auto" w:fill="FFFFFF"/>
          <w:lang/>
        </w:rPr>
        <w:t xml:space="preserve"> </w:t>
      </w:r>
      <w:r w:rsidRPr="001238B5">
        <w:rPr>
          <w:noProof w:val="0"/>
          <w:color w:val="000000"/>
          <w:shd w:val="clear" w:color="auto" w:fill="FFFFFF"/>
          <w:lang w:val="en-US"/>
        </w:rPr>
        <w:t>nа sistеm dаlјinskоg оčitаvаnjа i uprаvlјаnjа prеkо</w:t>
      </w:r>
      <w:r w:rsidRPr="001238B5">
        <w:rPr>
          <w:noProof w:val="0"/>
          <w:color w:val="000000"/>
          <w:lang/>
        </w:rPr>
        <w:t xml:space="preserve"> </w:t>
      </w:r>
      <w:r w:rsidRPr="001238B5">
        <w:rPr>
          <w:noProof w:val="0"/>
          <w:color w:val="222222"/>
          <w:shd w:val="clear" w:color="auto" w:fill="FFFFFF"/>
          <w:lang w:val="en-US"/>
        </w:rPr>
        <w:t>SCАDА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shd w:val="clear" w:color="auto" w:fill="FFFFFF"/>
          <w:lang w:val="en-US"/>
        </w:rPr>
        <w:t>sоftvеrа (Supervisory Control And Data Acquisition)……………”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shd w:val="clear" w:color="auto" w:fill="FFFFFF"/>
          <w:lang w:val="en-US"/>
        </w:rPr>
        <w:t> 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/>
        </w:rPr>
      </w:pPr>
      <w:r w:rsidRPr="001238B5">
        <w:rPr>
          <w:noProof w:val="0"/>
          <w:color w:val="222222"/>
          <w:lang/>
        </w:rPr>
        <w:t>Dok se u delu KOLIČINA I OPIS DOBARA u više navrata na stranama: 14/61, 16/61, 18/61 i 20/61 stoji</w:t>
      </w:r>
    </w:p>
    <w:p w:rsidR="001238B5" w:rsidRPr="001238B5" w:rsidRDefault="001238B5" w:rsidP="001238B5">
      <w:pPr>
        <w:shd w:val="clear" w:color="auto" w:fill="FFFFFF"/>
        <w:spacing w:line="320" w:lineRule="atLeast"/>
        <w:jc w:val="both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/>
        </w:rPr>
        <w:t>„3.</w:t>
      </w:r>
      <w:r w:rsidRPr="001238B5">
        <w:rPr>
          <w:noProof w:val="0"/>
          <w:color w:val="222222"/>
          <w:lang/>
        </w:rPr>
        <w:t xml:space="preserve"> </w:t>
      </w:r>
      <w:r w:rsidRPr="001238B5">
        <w:rPr>
          <w:noProof w:val="0"/>
          <w:color w:val="222222"/>
          <w:lang w:val="en-US"/>
        </w:rPr>
        <w:t>Ispоrukа mikrоprоcеsоrskоg rеgulаtоrа sа sоftvеrоm zа lоkаlnu rеgulаciјu i zа cеntrаlni sistеm nаdzоrа i uprаvlјаnjа,</w:t>
      </w:r>
    </w:p>
    <w:p w:rsidR="001238B5" w:rsidRPr="001238B5" w:rsidRDefault="001238B5" w:rsidP="001238B5">
      <w:pPr>
        <w:shd w:val="clear" w:color="auto" w:fill="FFFFFF"/>
        <w:spacing w:line="320" w:lineRule="atLeast"/>
        <w:jc w:val="both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 w:val="en-US"/>
        </w:rPr>
        <w:t>*kućištе zа ugrаdnju u еlеktrооrmаn,</w:t>
      </w:r>
    </w:p>
    <w:p w:rsidR="001238B5" w:rsidRPr="001238B5" w:rsidRDefault="001238B5" w:rsidP="001238B5">
      <w:pPr>
        <w:shd w:val="clear" w:color="auto" w:fill="FFFFFF"/>
        <w:spacing w:line="320" w:lineRule="atLeast"/>
        <w:jc w:val="both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 w:val="en-US"/>
        </w:rPr>
        <w:t>*nаpајаnjе 220 ili 24VAC</w:t>
      </w:r>
    </w:p>
    <w:p w:rsidR="001238B5" w:rsidRPr="001238B5" w:rsidRDefault="001238B5" w:rsidP="001238B5">
      <w:pPr>
        <w:shd w:val="clear" w:color="auto" w:fill="FFFFFF"/>
        <w:spacing w:line="320" w:lineRule="atLeast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 w:val="en-US"/>
        </w:rPr>
        <w:t>* kоnzоlа sа funkciоnаlnоm tаstаturоm i grаfičkim LCD dispејеm, *kоmunikаciоni priklјučci: Mbus; RS232/RS485</w:t>
      </w:r>
    </w:p>
    <w:p w:rsidR="001238B5" w:rsidRPr="001238B5" w:rsidRDefault="001238B5" w:rsidP="001238B5">
      <w:pPr>
        <w:shd w:val="clear" w:color="auto" w:fill="FFFFFF"/>
        <w:spacing w:line="320" w:lineRule="atLeast"/>
        <w:jc w:val="both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/>
        </w:rPr>
        <w:t>4. </w:t>
      </w:r>
      <w:r w:rsidRPr="001238B5">
        <w:rPr>
          <w:noProof w:val="0"/>
          <w:color w:val="222222"/>
          <w:lang w:val="en-US"/>
        </w:rPr>
        <w:t>Ispоrukа k</w:t>
      </w:r>
      <w:r w:rsidRPr="001238B5">
        <w:rPr>
          <w:noProof w:val="0"/>
          <w:color w:val="222222"/>
          <w:lang w:val="it-IT"/>
        </w:rPr>
        <w:t>оmunikаciоnоg GPRS mоdеmа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 w:val="de-DE"/>
        </w:rPr>
        <w:t>Urеđај је nаmеnjеn zа prеnоs pоdаtаkа sа rеgulаtоrа nа udаlјеni PC rаčunаr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/>
        </w:rPr>
      </w:pPr>
      <w:r w:rsidRPr="001238B5">
        <w:rPr>
          <w:noProof w:val="0"/>
          <w:color w:val="222222"/>
          <w:lang w:val="de-DE"/>
        </w:rPr>
        <w:t>(оpеrаtоrskа rаdnа stаnicа) cеntrаlnоg sistеmа zа dаlјinski nаdzоr i uprаvlјаnjе kоrišćеnjеm јаvnе GSM mrеžе. Ispоrukа mоdеmа је оbаvеznа zајеdnо sа оdgоvаrајućоm аntеnоm i pоstаvlја sе u еlеktrо оrmаn. N</w:t>
      </w:r>
      <w:r w:rsidRPr="001238B5">
        <w:rPr>
          <w:noProof w:val="0"/>
          <w:color w:val="222222"/>
          <w:lang w:val="en-US"/>
        </w:rPr>
        <w:t>аpајаnjе 220 V AC - sоpstvеnо, pоtrоšnjа 3W”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/>
        </w:rPr>
      </w:pP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/>
        </w:rPr>
      </w:pPr>
      <w:r w:rsidRPr="001238B5">
        <w:rPr>
          <w:noProof w:val="0"/>
          <w:color w:val="222222"/>
          <w:u w:val="single"/>
          <w:lang/>
        </w:rPr>
        <w:t>Питање:</w:t>
      </w:r>
      <w:r w:rsidRPr="001238B5">
        <w:rPr>
          <w:noProof w:val="0"/>
          <w:color w:val="222222"/>
          <w:lang/>
        </w:rPr>
        <w:t xml:space="preserve"> У тачки 3 није поменут</w:t>
      </w:r>
      <w:r w:rsidRPr="001238B5">
        <w:rPr>
          <w:bCs/>
          <w:noProof w:val="0"/>
          <w:color w:val="222222"/>
          <w:lang w:val="en-US"/>
        </w:rPr>
        <w:t xml:space="preserve"> Ethernet (Modbus TCP) </w:t>
      </w:r>
      <w:r w:rsidRPr="001238B5">
        <w:rPr>
          <w:bCs/>
          <w:noProof w:val="0"/>
          <w:color w:val="222222"/>
          <w:lang/>
        </w:rPr>
        <w:t xml:space="preserve"> интегрисани комуникациоми модул који је захтев из горе наведеног. Помиње се само комуникациони прикључак</w:t>
      </w:r>
      <w:r w:rsidRPr="001238B5">
        <w:rPr>
          <w:bCs/>
          <w:noProof w:val="0"/>
          <w:color w:val="222222"/>
          <w:lang w:val="en-US"/>
        </w:rPr>
        <w:t>:Mbus i RS232/RS485</w:t>
      </w:r>
      <w:r w:rsidRPr="001238B5">
        <w:rPr>
          <w:bCs/>
          <w:noProof w:val="0"/>
          <w:color w:val="222222"/>
          <w:lang/>
        </w:rPr>
        <w:t xml:space="preserve"> који нису поменути у предходном опису. Који део текста је валидан</w:t>
      </w:r>
    </w:p>
    <w:p w:rsidR="00B6253E" w:rsidRPr="001238B5" w:rsidRDefault="00B6253E" w:rsidP="001238B5">
      <w:pPr>
        <w:spacing w:line="320" w:lineRule="atLeast"/>
        <w:jc w:val="both"/>
        <w:rPr>
          <w:lang/>
        </w:rPr>
      </w:pPr>
    </w:p>
    <w:p w:rsidR="00B6253E" w:rsidRDefault="00B6253E" w:rsidP="001238B5">
      <w:pPr>
        <w:spacing w:line="320" w:lineRule="atLeast"/>
        <w:jc w:val="both"/>
      </w:pPr>
      <w:r>
        <w:rPr>
          <w:b/>
          <w:u w:val="single"/>
        </w:rPr>
        <w:t>Одговор:</w:t>
      </w:r>
    </w:p>
    <w:p w:rsidR="00B6253E" w:rsidRPr="00B6253E" w:rsidRDefault="00B6253E" w:rsidP="00B6253E">
      <w:pPr>
        <w:spacing w:line="320" w:lineRule="atLeast"/>
        <w:jc w:val="both"/>
        <w:rPr>
          <w:b/>
          <w:lang/>
        </w:rPr>
      </w:pPr>
      <w:r w:rsidRPr="00B6253E">
        <w:rPr>
          <w:b/>
        </w:rPr>
        <w:t>„</w:t>
      </w:r>
      <w:r w:rsidR="001238B5">
        <w:rPr>
          <w:b/>
          <w:lang/>
        </w:rPr>
        <w:t xml:space="preserve">Контролер из тачке 3 и </w:t>
      </w:r>
      <w:r w:rsidR="001238B5" w:rsidRPr="001238B5">
        <w:rPr>
          <w:b/>
          <w:color w:val="222222"/>
          <w:shd w:val="clear" w:color="auto" w:fill="FFFFFF"/>
        </w:rPr>
        <w:t>GPRS</w:t>
      </w:r>
      <w:r w:rsidR="001238B5" w:rsidRPr="001238B5">
        <w:rPr>
          <w:b/>
          <w:color w:val="222222"/>
          <w:shd w:val="clear" w:color="auto" w:fill="FFFFFF"/>
          <w:lang/>
        </w:rPr>
        <w:t xml:space="preserve"> модем </w:t>
      </w:r>
      <w:r w:rsidR="001238B5">
        <w:rPr>
          <w:b/>
          <w:lang/>
        </w:rPr>
        <w:t>морају бири компатибилни (пренос података). Контролер у основној конфигурацији мора да садржи комуникационе прикључке</w:t>
      </w:r>
      <w:r w:rsidR="001238B5" w:rsidRPr="001238B5">
        <w:rPr>
          <w:bCs/>
          <w:noProof w:val="0"/>
          <w:color w:val="222222"/>
          <w:lang w:val="en-US"/>
        </w:rPr>
        <w:t xml:space="preserve"> </w:t>
      </w:r>
      <w:r w:rsidR="001238B5">
        <w:rPr>
          <w:bCs/>
          <w:noProof w:val="0"/>
          <w:color w:val="222222"/>
          <w:lang/>
        </w:rPr>
        <w:t>(</w:t>
      </w:r>
      <w:r w:rsidR="001238B5" w:rsidRPr="001238B5">
        <w:rPr>
          <w:b/>
          <w:bCs/>
          <w:noProof w:val="0"/>
          <w:color w:val="222222"/>
          <w:lang w:val="en-US"/>
        </w:rPr>
        <w:t>Mbus i RS232/RS485</w:t>
      </w:r>
      <w:r w:rsidR="001238B5">
        <w:rPr>
          <w:b/>
          <w:bCs/>
          <w:noProof w:val="0"/>
          <w:color w:val="222222"/>
          <w:lang/>
        </w:rPr>
        <w:t xml:space="preserve">) или/и </w:t>
      </w:r>
      <w:r w:rsidR="001238B5" w:rsidRPr="001238B5">
        <w:rPr>
          <w:b/>
          <w:bCs/>
          <w:noProof w:val="0"/>
          <w:color w:val="222222"/>
          <w:lang w:val="en-US"/>
        </w:rPr>
        <w:t>Ethernet (Modbus TCP)</w:t>
      </w:r>
      <w:r w:rsidRPr="00B6253E">
        <w:rPr>
          <w:b/>
          <w:lang/>
        </w:rPr>
        <w:t xml:space="preserve">.“ </w:t>
      </w:r>
    </w:p>
    <w:p w:rsidR="00B6253E" w:rsidRDefault="001238B5" w:rsidP="001238B5">
      <w:pPr>
        <w:tabs>
          <w:tab w:val="left" w:pos="6466"/>
        </w:tabs>
        <w:spacing w:line="320" w:lineRule="atLeast"/>
        <w:ind w:firstLine="720"/>
        <w:jc w:val="both"/>
        <w:rPr>
          <w:lang/>
        </w:rPr>
      </w:pPr>
      <w:r>
        <w:rPr>
          <w:lang/>
        </w:rPr>
        <w:tab/>
      </w:r>
    </w:p>
    <w:p w:rsidR="00B6253E" w:rsidRDefault="00B6253E" w:rsidP="00797657">
      <w:pPr>
        <w:spacing w:line="320" w:lineRule="atLeast"/>
        <w:ind w:firstLine="720"/>
        <w:jc w:val="both"/>
        <w:rPr>
          <w:lang/>
        </w:rPr>
      </w:pPr>
    </w:p>
    <w:p w:rsidR="001238B5" w:rsidRDefault="001238B5" w:rsidP="001238B5">
      <w:pPr>
        <w:spacing w:line="320" w:lineRule="atLeast"/>
        <w:ind w:firstLine="720"/>
        <w:jc w:val="both"/>
        <w:rPr>
          <w:u w:val="single"/>
          <w:lang/>
        </w:rPr>
      </w:pPr>
      <w:r>
        <w:rPr>
          <w:u w:val="single"/>
        </w:rPr>
        <w:t>III</w:t>
      </w:r>
      <w:r>
        <w:rPr>
          <w:u w:val="single"/>
          <w:lang/>
        </w:rPr>
        <w:t xml:space="preserve"> </w:t>
      </w:r>
      <w:r w:rsidRPr="00CE54A7">
        <w:rPr>
          <w:u w:val="single"/>
        </w:rPr>
        <w:t>Питање:</w:t>
      </w:r>
    </w:p>
    <w:p w:rsidR="001238B5" w:rsidRDefault="001238B5" w:rsidP="001238B5">
      <w:pPr>
        <w:spacing w:line="320" w:lineRule="atLeast"/>
        <w:jc w:val="both"/>
        <w:rPr>
          <w:lang/>
        </w:rPr>
      </w:pP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 w:val="en-US"/>
        </w:rPr>
      </w:pPr>
      <w:r>
        <w:rPr>
          <w:lang/>
        </w:rPr>
        <w:lastRenderedPageBreak/>
        <w:t>„</w:t>
      </w:r>
      <w:r w:rsidRPr="001238B5">
        <w:rPr>
          <w:noProof w:val="0"/>
          <w:color w:val="222222"/>
          <w:lang w:val="en-US"/>
        </w:rPr>
        <w:t>U tački 4 komunikacioni GPRS modem nije u potpunosti definisan. U tački 3 pominje se samo  Mbus; RS232/RS485 a na strain 10/61 Ethernet (Modbus TCP). Postoji razlika u nabavci ovih uređaja, koji od njih ste predvideli?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 w:val="en-US"/>
        </w:rPr>
        <w:t> 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 w:val="en-US"/>
        </w:rPr>
        <w:t>U konkursnoj dokumentaciji na strain 10/61 u delu: : </w:t>
      </w:r>
      <w:r w:rsidRPr="001238B5">
        <w:rPr>
          <w:noProof w:val="0"/>
          <w:color w:val="222222"/>
          <w:lang w:val="ru-RU"/>
        </w:rPr>
        <w:t>UPRАVLjАNјЕ RАDОМ ТОPLОТNО PRЕDАЈNЕ  SТАNICЕ (ТPS)  </w:t>
      </w:r>
      <w:r w:rsidRPr="001238B5">
        <w:rPr>
          <w:noProof w:val="0"/>
          <w:color w:val="222222"/>
          <w:lang/>
        </w:rPr>
        <w:t>- daljinski u opisu stoji :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/>
        </w:rPr>
        <w:t> „...</w:t>
      </w:r>
      <w:r w:rsidRPr="001238B5">
        <w:rPr>
          <w:noProof w:val="0"/>
          <w:color w:val="222222"/>
          <w:lang w:val="en-US"/>
        </w:rPr>
        <w:t>Ispоručilаc kоntrоlеrа је оbаvеzаn dа ЈKP „Тоplаnа-Lоznicа“ ispоruči i instаlirа ОRS sеrvеr – sоftvеr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lang w:val="en-US"/>
        </w:rPr>
        <w:t>zа pоvеzivаnjа nа sistеm dаlјinskоg оčitаvаnjа i uprаvlјаnjа (</w:t>
      </w:r>
      <w:r w:rsidRPr="001238B5">
        <w:rPr>
          <w:noProof w:val="0"/>
          <w:color w:val="222222"/>
          <w:shd w:val="clear" w:color="auto" w:fill="FFFFFF"/>
          <w:lang w:val="en-US"/>
        </w:rPr>
        <w:t>SCАDА) i оbеzbеdi pоvеzivаnjе sа cеntrаlnim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shd w:val="clear" w:color="auto" w:fill="FFFFFF"/>
          <w:lang w:val="en-US"/>
        </w:rPr>
        <w:t> rаčunаrskim sistеmоm instаlirаnim u grаdskој tоplаni (ugrаđеn sistеm zа uprаvlјаnjе rаdоm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shd w:val="clear" w:color="auto" w:fill="FFFFFF"/>
          <w:lang w:val="en-US"/>
        </w:rPr>
        <w:t> kоtlаrnicе NOEBERGER  Weishaupt).”    </w:t>
      </w:r>
    </w:p>
    <w:p w:rsidR="001238B5" w:rsidRPr="001238B5" w:rsidRDefault="001238B5" w:rsidP="001238B5">
      <w:pPr>
        <w:shd w:val="clear" w:color="auto" w:fill="FFFFFF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shd w:val="clear" w:color="auto" w:fill="FFFFFF"/>
          <w:lang w:val="en-US"/>
        </w:rPr>
        <w:t>I u tački 9:</w:t>
      </w:r>
    </w:p>
    <w:p w:rsidR="001238B5" w:rsidRPr="001238B5" w:rsidRDefault="001238B5" w:rsidP="001238B5">
      <w:pPr>
        <w:shd w:val="clear" w:color="auto" w:fill="FFFFFF"/>
        <w:spacing w:after="200" w:line="280" w:lineRule="atLeast"/>
        <w:rPr>
          <w:noProof w:val="0"/>
          <w:color w:val="222222"/>
          <w:lang w:val="en-US"/>
        </w:rPr>
      </w:pPr>
      <w:r w:rsidRPr="001238B5">
        <w:rPr>
          <w:noProof w:val="0"/>
          <w:color w:val="222222"/>
          <w:shd w:val="clear" w:color="auto" w:fill="FFFFFF"/>
          <w:lang w:val="en-US"/>
        </w:rPr>
        <w:t>“</w:t>
      </w:r>
      <w:r w:rsidRPr="001238B5">
        <w:rPr>
          <w:noProof w:val="0"/>
          <w:color w:val="222222"/>
          <w:lang w:val="it-IT"/>
        </w:rPr>
        <w:t>Izrаdа аplikаtivnоg sоftvеrа, krеirаn kоrisnički intеrfејs оdоbrеn оd strаnе nаručiоcа i pоvеzivаnjе nа pоstојеći sistеm dаlјinskоg nаdzоrа i uprаvlјаnjе.”</w:t>
      </w:r>
    </w:p>
    <w:p w:rsidR="001238B5" w:rsidRPr="001238B5" w:rsidRDefault="004E53A2" w:rsidP="001238B5">
      <w:pPr>
        <w:shd w:val="clear" w:color="auto" w:fill="FFFFFF"/>
        <w:spacing w:line="280" w:lineRule="atLeast"/>
        <w:rPr>
          <w:noProof w:val="0"/>
          <w:color w:val="222222"/>
          <w:lang w:val="en-US"/>
        </w:rPr>
      </w:pPr>
      <w:r>
        <w:rPr>
          <w:noProof w:val="0"/>
          <w:color w:val="222222"/>
          <w:u w:val="single"/>
          <w:lang/>
        </w:rPr>
        <w:t>Питање:</w:t>
      </w:r>
      <w:r>
        <w:rPr>
          <w:noProof w:val="0"/>
          <w:color w:val="222222"/>
          <w:lang/>
        </w:rPr>
        <w:t xml:space="preserve"> Да ли се овде ради о две зависне целине: 1. приказ подстанице са свим траженим и описаним мерењима и управљањем, као посебна целина уз додатак ОПЦ сервера (тражен у испоруци) и 2. могућност да се све то прикаже и повеже и на </w:t>
      </w:r>
      <w:r w:rsidR="001238B5" w:rsidRPr="004E53A2">
        <w:rPr>
          <w:bCs/>
          <w:noProof w:val="0"/>
          <w:color w:val="222222"/>
          <w:lang w:val="it-IT"/>
        </w:rPr>
        <w:t xml:space="preserve">2. </w:t>
      </w:r>
      <w:r w:rsidR="001238B5" w:rsidRPr="004E53A2">
        <w:rPr>
          <w:bCs/>
          <w:noProof w:val="0"/>
          <w:color w:val="222222"/>
          <w:lang w:val="en-US"/>
        </w:rPr>
        <w:t>N</w:t>
      </w:r>
      <w:r w:rsidRPr="004E53A2">
        <w:rPr>
          <w:bCs/>
          <w:noProof w:val="0"/>
          <w:color w:val="222222"/>
          <w:lang w:val="en-US"/>
        </w:rPr>
        <w:t xml:space="preserve">OEBERGER Weishaupt SCADA </w:t>
      </w:r>
      <w:r w:rsidRPr="004E53A2">
        <w:rPr>
          <w:bCs/>
          <w:noProof w:val="0"/>
          <w:color w:val="222222"/>
          <w:lang/>
        </w:rPr>
        <w:t>систему</w:t>
      </w:r>
      <w:r w:rsidR="001238B5" w:rsidRPr="004E53A2">
        <w:rPr>
          <w:bCs/>
          <w:noProof w:val="0"/>
          <w:color w:val="222222"/>
          <w:lang w:val="en-US"/>
        </w:rPr>
        <w:t>.</w:t>
      </w:r>
    </w:p>
    <w:p w:rsidR="004E53A2" w:rsidRPr="004E53A2" w:rsidRDefault="004E53A2" w:rsidP="001238B5">
      <w:pPr>
        <w:shd w:val="clear" w:color="auto" w:fill="FFFFFF"/>
        <w:spacing w:line="280" w:lineRule="atLeast"/>
        <w:rPr>
          <w:bCs/>
          <w:noProof w:val="0"/>
          <w:color w:val="222222"/>
          <w:lang/>
        </w:rPr>
      </w:pPr>
      <w:r w:rsidRPr="004E53A2">
        <w:rPr>
          <w:bCs/>
          <w:noProof w:val="0"/>
          <w:color w:val="222222"/>
          <w:lang/>
        </w:rPr>
        <w:t>Или сте замислили да се ОПЦ сервер инсталира на неком од рачунара на коме би извођачу радова била граница одговорности.</w:t>
      </w:r>
    </w:p>
    <w:p w:rsidR="004E53A2" w:rsidRPr="004E53A2" w:rsidRDefault="004E53A2" w:rsidP="001238B5">
      <w:pPr>
        <w:shd w:val="clear" w:color="auto" w:fill="FFFFFF"/>
        <w:spacing w:line="280" w:lineRule="atLeast"/>
        <w:rPr>
          <w:bCs/>
          <w:noProof w:val="0"/>
          <w:color w:val="222222"/>
          <w:lang/>
        </w:rPr>
      </w:pPr>
      <w:r w:rsidRPr="004E53A2">
        <w:rPr>
          <w:bCs/>
          <w:noProof w:val="0"/>
          <w:color w:val="222222"/>
          <w:lang/>
        </w:rPr>
        <w:t xml:space="preserve">По попису из техничке документације стиче се утисак </w:t>
      </w:r>
      <w:r w:rsidR="001238B5" w:rsidRPr="004E53A2">
        <w:rPr>
          <w:bCs/>
          <w:noProof w:val="0"/>
          <w:color w:val="222222"/>
          <w:lang w:val="en-US"/>
        </w:rPr>
        <w:t xml:space="preserve">SCADA </w:t>
      </w:r>
      <w:r w:rsidRPr="004E53A2">
        <w:rPr>
          <w:bCs/>
          <w:noProof w:val="0"/>
          <w:color w:val="222222"/>
          <w:lang/>
        </w:rPr>
        <w:t>систем треба инсталирати на локалном рачунару (клијентска апликација) одакле ће се вршити надзор над подстаницама а управљање би се вршило путем серверске апликације која се не налази на истом рачунару.</w:t>
      </w:r>
    </w:p>
    <w:p w:rsidR="004E53A2" w:rsidRDefault="004E53A2" w:rsidP="001238B5">
      <w:pPr>
        <w:shd w:val="clear" w:color="auto" w:fill="FFFFFF"/>
        <w:spacing w:line="280" w:lineRule="atLeast"/>
        <w:rPr>
          <w:noProof w:val="0"/>
          <w:color w:val="222222"/>
          <w:shd w:val="clear" w:color="auto" w:fill="FFFFFF"/>
          <w:lang/>
        </w:rPr>
      </w:pPr>
      <w:r>
        <w:rPr>
          <w:noProof w:val="0"/>
          <w:color w:val="222222"/>
          <w:shd w:val="clear" w:color="auto" w:fill="FFFFFF"/>
          <w:lang/>
        </w:rPr>
        <w:t xml:space="preserve">Питање: Да ли смо правилно разумели Ваш опис? </w:t>
      </w:r>
      <w:r w:rsidRPr="001238B5">
        <w:rPr>
          <w:noProof w:val="0"/>
          <w:color w:val="222222"/>
          <w:shd w:val="clear" w:color="auto" w:fill="FFFFFF"/>
          <w:lang w:val="en-US"/>
        </w:rPr>
        <w:t xml:space="preserve"> </w:t>
      </w:r>
    </w:p>
    <w:p w:rsidR="001238B5" w:rsidRPr="001238B5" w:rsidRDefault="004E53A2" w:rsidP="001238B5">
      <w:pPr>
        <w:shd w:val="clear" w:color="auto" w:fill="FFFFFF"/>
        <w:spacing w:line="280" w:lineRule="atLeast"/>
        <w:rPr>
          <w:noProof w:val="0"/>
          <w:color w:val="222222"/>
          <w:lang/>
        </w:rPr>
      </w:pPr>
      <w:r>
        <w:rPr>
          <w:noProof w:val="0"/>
          <w:color w:val="222222"/>
          <w:shd w:val="clear" w:color="auto" w:fill="FFFFFF"/>
          <w:lang/>
        </w:rPr>
        <w:t xml:space="preserve">Питање: Где је тачна граница радова/одговорности када је у </w:t>
      </w:r>
      <w:r w:rsidRPr="004E53A2">
        <w:rPr>
          <w:noProof w:val="0"/>
          <w:color w:val="222222"/>
          <w:shd w:val="clear" w:color="auto" w:fill="FFFFFF"/>
          <w:lang/>
        </w:rPr>
        <w:t>питању</w:t>
      </w:r>
      <w:r w:rsidR="001238B5" w:rsidRPr="004E53A2">
        <w:rPr>
          <w:bCs/>
          <w:noProof w:val="0"/>
          <w:color w:val="222222"/>
          <w:lang w:val="en-US"/>
        </w:rPr>
        <w:t xml:space="preserve"> </w:t>
      </w:r>
      <w:r>
        <w:rPr>
          <w:bCs/>
          <w:noProof w:val="0"/>
          <w:color w:val="222222"/>
          <w:lang w:val="en-US"/>
        </w:rPr>
        <w:t xml:space="preserve">NOEBERGER Weishaupt SCADA </w:t>
      </w:r>
      <w:r>
        <w:rPr>
          <w:bCs/>
          <w:noProof w:val="0"/>
          <w:color w:val="222222"/>
          <w:lang/>
        </w:rPr>
        <w:t>систем</w:t>
      </w:r>
      <w:r w:rsidR="001238B5" w:rsidRPr="004E53A2">
        <w:rPr>
          <w:bCs/>
          <w:noProof w:val="0"/>
          <w:color w:val="222222"/>
          <w:lang w:val="en-US"/>
        </w:rPr>
        <w:t>?</w:t>
      </w:r>
      <w:r>
        <w:rPr>
          <w:bCs/>
          <w:noProof w:val="0"/>
          <w:color w:val="222222"/>
          <w:lang/>
        </w:rPr>
        <w:t>“</w:t>
      </w:r>
    </w:p>
    <w:p w:rsidR="001238B5" w:rsidRDefault="001238B5" w:rsidP="001238B5">
      <w:pPr>
        <w:spacing w:line="320" w:lineRule="atLeast"/>
        <w:jc w:val="both"/>
        <w:rPr>
          <w:lang/>
        </w:rPr>
      </w:pPr>
    </w:p>
    <w:p w:rsidR="004E53A2" w:rsidRDefault="004E53A2" w:rsidP="001238B5">
      <w:pPr>
        <w:spacing w:line="320" w:lineRule="atLeast"/>
        <w:jc w:val="both"/>
        <w:rPr>
          <w:lang/>
        </w:rPr>
      </w:pPr>
    </w:p>
    <w:p w:rsidR="004E53A2" w:rsidRDefault="004E53A2" w:rsidP="004E53A2">
      <w:pPr>
        <w:spacing w:line="320" w:lineRule="atLeast"/>
        <w:jc w:val="both"/>
      </w:pPr>
      <w:r>
        <w:rPr>
          <w:b/>
          <w:u w:val="single"/>
        </w:rPr>
        <w:t>Одговор:</w:t>
      </w:r>
    </w:p>
    <w:p w:rsidR="004E53A2" w:rsidRDefault="004E53A2" w:rsidP="004E53A2">
      <w:pPr>
        <w:spacing w:line="320" w:lineRule="atLeast"/>
        <w:jc w:val="both"/>
        <w:rPr>
          <w:b/>
          <w:bCs/>
          <w:noProof w:val="0"/>
          <w:color w:val="222222"/>
          <w:lang/>
        </w:rPr>
      </w:pPr>
      <w:r w:rsidRPr="00B6253E">
        <w:rPr>
          <w:b/>
        </w:rPr>
        <w:t>„</w:t>
      </w:r>
      <w:r>
        <w:rPr>
          <w:b/>
          <w:lang/>
        </w:rPr>
        <w:t>Рачунарски систем који је инсталиран на градској топлани (</w:t>
      </w:r>
      <w:r w:rsidRPr="004E53A2">
        <w:rPr>
          <w:b/>
          <w:bCs/>
          <w:noProof w:val="0"/>
          <w:color w:val="222222"/>
          <w:lang w:val="en-US"/>
        </w:rPr>
        <w:t>NOEBERGER Weishaupt</w:t>
      </w:r>
      <w:r>
        <w:rPr>
          <w:b/>
          <w:bCs/>
          <w:noProof w:val="0"/>
          <w:color w:val="222222"/>
          <w:lang/>
        </w:rPr>
        <w:t>) је засебна целина. О</w:t>
      </w:r>
      <w:r w:rsidR="00B7341D">
        <w:rPr>
          <w:b/>
          <w:bCs/>
          <w:noProof w:val="0"/>
          <w:color w:val="222222"/>
          <w:lang/>
        </w:rPr>
        <w:t xml:space="preserve">РС сервер – софтвер за повезивање на систем даљинског очитавања и управљања </w:t>
      </w:r>
      <w:r w:rsidR="00B7341D" w:rsidRPr="00B7341D">
        <w:rPr>
          <w:b/>
          <w:bCs/>
          <w:noProof w:val="0"/>
          <w:color w:val="222222"/>
          <w:lang/>
        </w:rPr>
        <w:t>(</w:t>
      </w:r>
      <w:r w:rsidR="00B7341D" w:rsidRPr="00B7341D">
        <w:rPr>
          <w:b/>
          <w:bCs/>
          <w:noProof w:val="0"/>
          <w:color w:val="222222"/>
          <w:lang w:val="en-US"/>
        </w:rPr>
        <w:t>SCADA</w:t>
      </w:r>
      <w:r w:rsidR="00B7341D" w:rsidRPr="00B7341D">
        <w:rPr>
          <w:b/>
          <w:bCs/>
          <w:noProof w:val="0"/>
          <w:color w:val="222222"/>
          <w:lang/>
        </w:rPr>
        <w:t>) је потребно инсталирати на другу посебну рачунарску јединицу.“</w:t>
      </w:r>
    </w:p>
    <w:p w:rsidR="00B7341D" w:rsidRDefault="00B7341D" w:rsidP="004E53A2">
      <w:pPr>
        <w:spacing w:line="320" w:lineRule="atLeast"/>
        <w:jc w:val="both"/>
        <w:rPr>
          <w:b/>
          <w:bCs/>
          <w:noProof w:val="0"/>
          <w:color w:val="222222"/>
          <w:lang/>
        </w:rPr>
      </w:pPr>
    </w:p>
    <w:p w:rsidR="00B7341D" w:rsidRDefault="00B7341D" w:rsidP="004E53A2">
      <w:pPr>
        <w:spacing w:line="320" w:lineRule="atLeast"/>
        <w:jc w:val="both"/>
        <w:rPr>
          <w:b/>
          <w:bCs/>
          <w:noProof w:val="0"/>
          <w:color w:val="222222"/>
          <w:lang/>
        </w:rPr>
      </w:pPr>
    </w:p>
    <w:p w:rsidR="00B7341D" w:rsidRPr="00B7341D" w:rsidRDefault="00B7341D" w:rsidP="004E53A2">
      <w:pPr>
        <w:spacing w:line="320" w:lineRule="atLeast"/>
        <w:jc w:val="both"/>
        <w:rPr>
          <w:b/>
          <w:lang/>
        </w:rPr>
      </w:pPr>
    </w:p>
    <w:p w:rsidR="00B27449" w:rsidRPr="00B27449" w:rsidRDefault="00B27449" w:rsidP="00413AF4">
      <w:pPr>
        <w:spacing w:line="320" w:lineRule="atLeast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27449">
        <w:t>КОМИСИЈА ЗА ЈНВВ-ОПД</w:t>
      </w:r>
      <w:r w:rsidR="00795DC6">
        <w:t>-03</w:t>
      </w:r>
      <w:r>
        <w:t>/2015</w:t>
      </w:r>
    </w:p>
    <w:sectPr w:rsidR="00B27449" w:rsidRPr="00B27449" w:rsidSect="00B3739A">
      <w:pgSz w:w="11907" w:h="16840" w:code="9"/>
      <w:pgMar w:top="567" w:right="1134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FEE" w:rsidRDefault="008A2FEE">
      <w:r>
        <w:separator/>
      </w:r>
    </w:p>
  </w:endnote>
  <w:endnote w:type="continuationSeparator" w:id="1">
    <w:p w:rsidR="008A2FEE" w:rsidRDefault="008A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FEE" w:rsidRDefault="008A2FEE">
      <w:r>
        <w:separator/>
      </w:r>
    </w:p>
  </w:footnote>
  <w:footnote w:type="continuationSeparator" w:id="1">
    <w:p w:rsidR="008A2FEE" w:rsidRDefault="008A2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D9E1A8E"/>
    <w:multiLevelType w:val="hybridMultilevel"/>
    <w:tmpl w:val="FEDCC864"/>
    <w:lvl w:ilvl="0" w:tplc="78AE0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9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2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>
    <w:nsid w:val="32BD42A2"/>
    <w:multiLevelType w:val="hybridMultilevel"/>
    <w:tmpl w:val="7C9E3594"/>
    <w:lvl w:ilvl="0" w:tplc="9B28E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4101615"/>
    <w:multiLevelType w:val="hybridMultilevel"/>
    <w:tmpl w:val="27E6E64A"/>
    <w:lvl w:ilvl="0" w:tplc="8BB4F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B537DAD"/>
    <w:multiLevelType w:val="hybridMultilevel"/>
    <w:tmpl w:val="50403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7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6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26"/>
  </w:num>
  <w:num w:numId="4">
    <w:abstractNumId w:val="13"/>
  </w:num>
  <w:num w:numId="5">
    <w:abstractNumId w:val="0"/>
  </w:num>
  <w:num w:numId="6">
    <w:abstractNumId w:val="3"/>
  </w:num>
  <w:num w:numId="7">
    <w:abstractNumId w:val="33"/>
  </w:num>
  <w:num w:numId="8">
    <w:abstractNumId w:val="3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1"/>
  </w:num>
  <w:num w:numId="13">
    <w:abstractNumId w:val="14"/>
  </w:num>
  <w:num w:numId="14">
    <w:abstractNumId w:val="10"/>
  </w:num>
  <w:num w:numId="15">
    <w:abstractNumId w:val="35"/>
  </w:num>
  <w:num w:numId="16">
    <w:abstractNumId w:val="32"/>
  </w:num>
  <w:num w:numId="17">
    <w:abstractNumId w:val="27"/>
  </w:num>
  <w:num w:numId="18">
    <w:abstractNumId w:val="38"/>
  </w:num>
  <w:num w:numId="19">
    <w:abstractNumId w:val="12"/>
  </w:num>
  <w:num w:numId="20">
    <w:abstractNumId w:val="20"/>
  </w:num>
  <w:num w:numId="21">
    <w:abstractNumId w:val="9"/>
  </w:num>
  <w:num w:numId="22">
    <w:abstractNumId w:val="29"/>
  </w:num>
  <w:num w:numId="23">
    <w:abstractNumId w:val="23"/>
  </w:num>
  <w:num w:numId="24">
    <w:abstractNumId w:val="30"/>
  </w:num>
  <w:num w:numId="25">
    <w:abstractNumId w:val="5"/>
  </w:num>
  <w:num w:numId="26">
    <w:abstractNumId w:val="4"/>
  </w:num>
  <w:num w:numId="27">
    <w:abstractNumId w:val="19"/>
  </w:num>
  <w:num w:numId="28">
    <w:abstractNumId w:val="11"/>
  </w:num>
  <w:num w:numId="29">
    <w:abstractNumId w:val="6"/>
  </w:num>
  <w:num w:numId="30">
    <w:abstractNumId w:val="15"/>
  </w:num>
  <w:num w:numId="31">
    <w:abstractNumId w:val="2"/>
  </w:num>
  <w:num w:numId="32">
    <w:abstractNumId w:val="31"/>
  </w:num>
  <w:num w:numId="33">
    <w:abstractNumId w:val="8"/>
  </w:num>
  <w:num w:numId="34">
    <w:abstractNumId w:val="28"/>
  </w:num>
  <w:num w:numId="35">
    <w:abstractNumId w:val="18"/>
  </w:num>
  <w:num w:numId="36">
    <w:abstractNumId w:val="22"/>
  </w:num>
  <w:num w:numId="37">
    <w:abstractNumId w:val="16"/>
  </w:num>
  <w:num w:numId="38">
    <w:abstractNumId w:val="7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1589A"/>
    <w:rsid w:val="00020FDC"/>
    <w:rsid w:val="00073C74"/>
    <w:rsid w:val="000765B9"/>
    <w:rsid w:val="0008512C"/>
    <w:rsid w:val="000B0337"/>
    <w:rsid w:val="000B52B3"/>
    <w:rsid w:val="000C38A7"/>
    <w:rsid w:val="000D3578"/>
    <w:rsid w:val="000D4A04"/>
    <w:rsid w:val="000F2237"/>
    <w:rsid w:val="001176AC"/>
    <w:rsid w:val="0012223E"/>
    <w:rsid w:val="001238B5"/>
    <w:rsid w:val="00126C3B"/>
    <w:rsid w:val="001410DE"/>
    <w:rsid w:val="00162072"/>
    <w:rsid w:val="001844AF"/>
    <w:rsid w:val="001A4ADB"/>
    <w:rsid w:val="001C595E"/>
    <w:rsid w:val="001C6F11"/>
    <w:rsid w:val="001D7A4E"/>
    <w:rsid w:val="001F17E6"/>
    <w:rsid w:val="0023606A"/>
    <w:rsid w:val="00252108"/>
    <w:rsid w:val="00256670"/>
    <w:rsid w:val="002913FD"/>
    <w:rsid w:val="002945E4"/>
    <w:rsid w:val="002952F5"/>
    <w:rsid w:val="00297370"/>
    <w:rsid w:val="002A2295"/>
    <w:rsid w:val="002A3A06"/>
    <w:rsid w:val="002B31AC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A1E3E"/>
    <w:rsid w:val="003A7271"/>
    <w:rsid w:val="003C266E"/>
    <w:rsid w:val="003D2571"/>
    <w:rsid w:val="003D5D5D"/>
    <w:rsid w:val="00405FEA"/>
    <w:rsid w:val="00413AF4"/>
    <w:rsid w:val="004356FD"/>
    <w:rsid w:val="00460E76"/>
    <w:rsid w:val="00470565"/>
    <w:rsid w:val="00481B8B"/>
    <w:rsid w:val="00496E1F"/>
    <w:rsid w:val="004A6612"/>
    <w:rsid w:val="004E1237"/>
    <w:rsid w:val="004E18E9"/>
    <w:rsid w:val="004E53A2"/>
    <w:rsid w:val="00502912"/>
    <w:rsid w:val="00505BA0"/>
    <w:rsid w:val="00511DF1"/>
    <w:rsid w:val="00520FB0"/>
    <w:rsid w:val="0052165F"/>
    <w:rsid w:val="005435AA"/>
    <w:rsid w:val="005A5188"/>
    <w:rsid w:val="005B2408"/>
    <w:rsid w:val="005B5AED"/>
    <w:rsid w:val="005C02E9"/>
    <w:rsid w:val="005F5358"/>
    <w:rsid w:val="00604DA7"/>
    <w:rsid w:val="00611C57"/>
    <w:rsid w:val="006305BF"/>
    <w:rsid w:val="0064252D"/>
    <w:rsid w:val="006718FE"/>
    <w:rsid w:val="0067591B"/>
    <w:rsid w:val="00677014"/>
    <w:rsid w:val="006C01A4"/>
    <w:rsid w:val="006C3053"/>
    <w:rsid w:val="006D3A74"/>
    <w:rsid w:val="0070753A"/>
    <w:rsid w:val="00712529"/>
    <w:rsid w:val="007127B2"/>
    <w:rsid w:val="00715D10"/>
    <w:rsid w:val="0073006E"/>
    <w:rsid w:val="00770790"/>
    <w:rsid w:val="00785311"/>
    <w:rsid w:val="00795DC6"/>
    <w:rsid w:val="00797657"/>
    <w:rsid w:val="007B06BC"/>
    <w:rsid w:val="007D24BB"/>
    <w:rsid w:val="007E5F5A"/>
    <w:rsid w:val="007F194B"/>
    <w:rsid w:val="007F7822"/>
    <w:rsid w:val="008050AE"/>
    <w:rsid w:val="0082250E"/>
    <w:rsid w:val="00835C00"/>
    <w:rsid w:val="00845551"/>
    <w:rsid w:val="008A2FEE"/>
    <w:rsid w:val="008A5391"/>
    <w:rsid w:val="008B1AAC"/>
    <w:rsid w:val="008B4718"/>
    <w:rsid w:val="008C502E"/>
    <w:rsid w:val="008C5C36"/>
    <w:rsid w:val="008D3996"/>
    <w:rsid w:val="008D7ADA"/>
    <w:rsid w:val="00935CAF"/>
    <w:rsid w:val="009606A0"/>
    <w:rsid w:val="00961B62"/>
    <w:rsid w:val="00984AAB"/>
    <w:rsid w:val="009A4050"/>
    <w:rsid w:val="009A7300"/>
    <w:rsid w:val="009D1018"/>
    <w:rsid w:val="009D3FC9"/>
    <w:rsid w:val="00A57E90"/>
    <w:rsid w:val="00A770B4"/>
    <w:rsid w:val="00A83BBE"/>
    <w:rsid w:val="00A91CDA"/>
    <w:rsid w:val="00AA6AFD"/>
    <w:rsid w:val="00AF51E9"/>
    <w:rsid w:val="00AF54F7"/>
    <w:rsid w:val="00B1021A"/>
    <w:rsid w:val="00B17EC1"/>
    <w:rsid w:val="00B27449"/>
    <w:rsid w:val="00B3739A"/>
    <w:rsid w:val="00B40FED"/>
    <w:rsid w:val="00B4355A"/>
    <w:rsid w:val="00B6253E"/>
    <w:rsid w:val="00B7341D"/>
    <w:rsid w:val="00B82A0D"/>
    <w:rsid w:val="00B94A56"/>
    <w:rsid w:val="00B968DA"/>
    <w:rsid w:val="00BA7A66"/>
    <w:rsid w:val="00BB78AD"/>
    <w:rsid w:val="00BE0171"/>
    <w:rsid w:val="00BF2645"/>
    <w:rsid w:val="00BF472C"/>
    <w:rsid w:val="00C02BF1"/>
    <w:rsid w:val="00C332E6"/>
    <w:rsid w:val="00C36978"/>
    <w:rsid w:val="00C4220F"/>
    <w:rsid w:val="00C632F4"/>
    <w:rsid w:val="00C65297"/>
    <w:rsid w:val="00C74101"/>
    <w:rsid w:val="00C90699"/>
    <w:rsid w:val="00CC7B76"/>
    <w:rsid w:val="00CE54A7"/>
    <w:rsid w:val="00CF033A"/>
    <w:rsid w:val="00D05E64"/>
    <w:rsid w:val="00D1723F"/>
    <w:rsid w:val="00D96EDF"/>
    <w:rsid w:val="00DA1E91"/>
    <w:rsid w:val="00DA6E5C"/>
    <w:rsid w:val="00DB05AD"/>
    <w:rsid w:val="00DB512B"/>
    <w:rsid w:val="00DC4BDA"/>
    <w:rsid w:val="00DE05A3"/>
    <w:rsid w:val="00E0699D"/>
    <w:rsid w:val="00E22AE0"/>
    <w:rsid w:val="00E23F51"/>
    <w:rsid w:val="00E26C2F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B27449"/>
    <w:rPr>
      <w:lang w:val="sr-Latn-CS" w:eastAsia="sr-Latn-C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A7271"/>
    <w:pPr>
      <w:ind w:left="720"/>
      <w:contextualSpacing/>
    </w:pPr>
  </w:style>
  <w:style w:type="character" w:customStyle="1" w:styleId="WW8Num5z2">
    <w:name w:val="WW8Num5z2"/>
    <w:rsid w:val="00B6253E"/>
    <w:rPr>
      <w:rFonts w:ascii="Wingdings" w:hAnsi="Wingdings" w:cs="Wingdings"/>
    </w:rPr>
  </w:style>
  <w:style w:type="paragraph" w:styleId="NoSpacing">
    <w:name w:val="No Spacing"/>
    <w:qFormat/>
    <w:rsid w:val="00B6253E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efaultParagraphFont"/>
    <w:rsid w:val="00AF51E9"/>
  </w:style>
  <w:style w:type="paragraph" w:styleId="NormalWeb">
    <w:name w:val="Normal (Web)"/>
    <w:basedOn w:val="Normal"/>
    <w:uiPriority w:val="99"/>
    <w:unhideWhenUsed/>
    <w:rsid w:val="00AF51E9"/>
    <w:pPr>
      <w:spacing w:before="100" w:beforeAutospacing="1" w:after="100" w:afterAutospacing="1"/>
    </w:pPr>
    <w:rPr>
      <w:noProof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2015-09-18T13:04:00Z</cp:lastPrinted>
  <dcterms:created xsi:type="dcterms:W3CDTF">2015-09-18T13:04:00Z</dcterms:created>
  <dcterms:modified xsi:type="dcterms:W3CDTF">2015-09-18T13:04:00Z</dcterms:modified>
</cp:coreProperties>
</file>